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f5ee0vgb5acd" w:id="0"/>
      <w:bookmarkEnd w:id="0"/>
      <w:r w:rsidDel="00000000" w:rsidR="00000000" w:rsidRPr="00000000">
        <w:rPr>
          <w:rtl w:val="0"/>
        </w:rPr>
        <w:t xml:space="preserve">Il y a près de 30 ans, Annick Tremblay, une femme de Charlevoix, défiait les pronostics médicaux, devenant la première femme au Canada à recevoir une greffe bipulmonaire de donneurs vivants. La femme a rendu son dernier souffle le 7 février dernier.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6i80r9ch4k0" w:id="1"/>
      <w:bookmarkEnd w:id="1"/>
      <w:r w:rsidDel="00000000" w:rsidR="00000000" w:rsidRPr="00000000">
        <w:rPr>
          <w:rtl w:val="0"/>
        </w:rPr>
        <w:t xml:space="preserve">—TOPO—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jerome.gagnon@cimt.ca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OVER : L’HÉRITAGE D’ANNICK TREMBLAY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TITRE: UN EXEMPLE DE COURAGE ET D’ESPOIR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HUGUES SIMARD | Conjoint, Annick Tremblay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MYLÈNE SIMARD | Fille, Annick Tremblay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Saint-Hilarion, aujourd’hui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« Il n'y avait aucune donnée, c’est elle qui les faisait, les données » 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ryoajei8sfq5" w:id="2"/>
      <w:bookmarkEnd w:id="2"/>
      <w:r w:rsidDel="00000000" w:rsidR="00000000" w:rsidRPr="00000000">
        <w:rPr>
          <w:rtl w:val="0"/>
        </w:rPr>
        <w:t xml:space="preserve">Annick Tremblay, que nous avions rencontrée en 2015, aura finalement vécu près de 30 ans comme greffière bipulmonaire de donneurs vivants.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HUGUES SIMARD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« Elle avait dit que son rêve était de fonder une famille. Elle a quand même bien réussi, c'est ce qu’elle voulait. Elle a eu trois enfants, elle a une belle vie, puis elle est partie sereine avec ça. Dans sa tête, elle avait déjà accompli tout ce que je voulais ». </w:t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li5l8onffg6c" w:id="3"/>
      <w:bookmarkEnd w:id="3"/>
      <w:r w:rsidDel="00000000" w:rsidR="00000000" w:rsidRPr="00000000">
        <w:rPr>
          <w:rtl w:val="0"/>
        </w:rPr>
        <w:t xml:space="preserve">C’est en mai 1995 que </w:t>
      </w:r>
      <w:r w:rsidDel="00000000" w:rsidR="00000000" w:rsidRPr="00000000">
        <w:rPr>
          <w:rtl w:val="0"/>
        </w:rPr>
        <w:t xml:space="preserve">la femme de Charlevoix, grâce à la générosité de ses frères et de la population, a été opéré à Los-Angeles.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HUGUES SIMARD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 Je pense que sous toute réserve, je pense que ça ne faisait même pas 5 ans qu'il faisait ce type de travail. D’ailleurs, c’était la 30e au monde » 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HUGUES SIMARD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 Elle me disait : "Je sais pas, ça peut durer 4,5,6 ans." Moi, j'ai dit : "Il n'y a pas de problème avec ça. On va vivre à 100 000 à l’heure »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m1a617gm6azw" w:id="4"/>
      <w:bookmarkEnd w:id="4"/>
      <w:r w:rsidDel="00000000" w:rsidR="00000000" w:rsidRPr="00000000">
        <w:rPr>
          <w:rtl w:val="0"/>
        </w:rPr>
        <w:t xml:space="preserve">Les années suivantes, La Charlevoisienne</w:t>
      </w:r>
      <w:r w:rsidDel="00000000" w:rsidR="00000000" w:rsidRPr="00000000">
        <w:rPr>
          <w:rtl w:val="0"/>
        </w:rPr>
        <w:t xml:space="preserve"> aura été une importante voix pour la fibrose kystique et le don de greffe au Québec. C’était pour elle, une façon de redonner et d’aider la cause.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HUGUES SIMARD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ses rêves, que les lois du Québec soient comme en Europe. En Europe, il faut que tu signes si tu ne veux pas donner tes organes.  Alors, peut-être qu’un jour, ça arrivera, mais elle ne l’aura pas vécu. </w:t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j5yb96rh9ika" w:id="5"/>
      <w:bookmarkEnd w:id="5"/>
      <w:r w:rsidDel="00000000" w:rsidR="00000000" w:rsidRPr="00000000">
        <w:rPr>
          <w:rtl w:val="0"/>
        </w:rPr>
        <w:t xml:space="preserve">Anick Tremblay et ses proches auront été rattrapé dernièrement, alors que la courageuse femme a fait face à u</w:t>
      </w:r>
      <w:r w:rsidDel="00000000" w:rsidR="00000000" w:rsidRPr="00000000">
        <w:rPr>
          <w:rtl w:val="0"/>
        </w:rPr>
        <w:t xml:space="preserve">n diagnostic de lymphome. Elle se sera battue, mais devant l’intense douleur des traitements, cette dernière a fait un choix.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HUGUES SIMARD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« Je suis arrivé le matin, elle m'a dit : "Je ne peux plus." Ça n'a aucun sens » 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Mylène Simard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« Une femme pleine de courage, courageuse, persévérante, et une femme chaleureuse qui aimait rassembler les gens. Très rassembleuse »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line="308.5714285714286" w:lineRule="auto"/>
        <w:rPr/>
      </w:pPr>
      <w:bookmarkStart w:colFirst="0" w:colLast="0" w:name="_knoyl89bo7z6" w:id="6"/>
      <w:bookmarkEnd w:id="6"/>
      <w:r w:rsidDel="00000000" w:rsidR="00000000" w:rsidRPr="00000000">
        <w:rPr>
          <w:rtl w:val="0"/>
        </w:rPr>
        <w:t xml:space="preserve">Le 7 février, elle nous a quittés à l’âge de 50 ans, mais son combat et son message continuent de résonner. </w:t>
      </w:r>
    </w:p>
    <w:p w:rsidR="00000000" w:rsidDel="00000000" w:rsidP="00000000" w:rsidRDefault="00000000" w:rsidRPr="00000000" w14:paraId="00000028">
      <w:pPr>
        <w:pStyle w:val="Heading1"/>
        <w:spacing w:line="308.5714285714286" w:lineRule="auto"/>
        <w:rPr/>
      </w:pPr>
      <w:bookmarkStart w:colFirst="0" w:colLast="0" w:name="_dlw8frem0kc8" w:id="7"/>
      <w:bookmarkEnd w:id="7"/>
      <w:r w:rsidDel="00000000" w:rsidR="00000000" w:rsidRPr="00000000">
        <w:rPr>
          <w:rtl w:val="0"/>
        </w:rPr>
        <w:t xml:space="preserve">Jérôme Gagnon, CIMT TVA, Saint-Hilarion </w:t>
      </w:r>
    </w:p>
    <w:p w:rsidR="00000000" w:rsidDel="00000000" w:rsidP="00000000" w:rsidRDefault="00000000" w:rsidRPr="00000000" w14:paraId="00000029">
      <w:pPr>
        <w:spacing w:line="308.5714285714286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fldChar w:fldCharType="begin"/>
        <w:instrText xml:space="preserve"> HYPERLINK "https://www.bing.com/ck/a?!&amp;&amp;p=c650b403964bbc9eb2976823ca6b5fa8bd52102e91a43758fb67e70f67b1f449JmltdHM9MTczOTQwNDgwMA&amp;ptn=3&amp;ver=2&amp;hsh=4&amp;fclid=35571641-4d55-6f64-3177-184b4c836e08&amp;psq=redonner+%c3%a0+la+fondation+fibrose+kystique&amp;u=a1aHR0cHM6Ly9maWJyb3Nla3lzdGlxdWUuY2Ev&amp;ntb=1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